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69" w:rsidRPr="00F515CB" w:rsidRDefault="00F66769" w:rsidP="00F66769">
      <w:pPr>
        <w:rPr>
          <w:b/>
          <w:u w:val="single"/>
        </w:rPr>
      </w:pPr>
      <w:r w:rsidRPr="00F515CB">
        <w:rPr>
          <w:u w:val="single"/>
        </w:rPr>
        <w:t xml:space="preserve"> </w:t>
      </w:r>
      <w:r w:rsidRPr="00F515CB">
        <w:rPr>
          <w:b/>
          <w:u w:val="single"/>
        </w:rPr>
        <w:t>«</w:t>
      </w:r>
      <w:r w:rsidR="002B6D17" w:rsidRPr="00F515CB">
        <w:rPr>
          <w:b/>
          <w:u w:val="single"/>
        </w:rPr>
        <w:t>ИНФОРМАЦИЯ О «ЕДИНЫХ» ЛИЦЕВЫХ СЧЕТАХ С КОДОМ «71»</w:t>
      </w:r>
      <w:r w:rsidRPr="00F515CB">
        <w:rPr>
          <w:b/>
          <w:u w:val="single"/>
        </w:rPr>
        <w:t xml:space="preserve"> </w:t>
      </w: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 xml:space="preserve">Открытие лицевого счета осуществляется в соответствии с </w:t>
      </w:r>
      <w:hyperlink r:id="rId7" w:history="1">
        <w:r w:rsidRPr="009431A1">
          <w:rPr>
            <w:rFonts w:eastAsia="Times New Roman" w:cs="Times New Roman"/>
            <w:color w:val="0000FF"/>
            <w:szCs w:val="24"/>
            <w:u w:val="single"/>
            <w:lang w:eastAsia="ru-RU"/>
          </w:rPr>
          <w:t>приказом Федерального казначейства от 29.12.2020 №</w:t>
        </w:r>
        <w:r w:rsidR="00350C9A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 </w:t>
        </w:r>
        <w:r w:rsidRPr="009431A1">
          <w:rPr>
            <w:rFonts w:eastAsia="Times New Roman" w:cs="Times New Roman"/>
            <w:color w:val="0000FF"/>
            <w:szCs w:val="24"/>
            <w:u w:val="single"/>
            <w:lang w:eastAsia="ru-RU"/>
          </w:rPr>
          <w:t>44н</w:t>
        </w:r>
      </w:hyperlink>
      <w:r w:rsidR="00AB6E29">
        <w:rPr>
          <w:rFonts w:eastAsia="Times New Roman" w:cs="Times New Roman"/>
          <w:szCs w:val="24"/>
          <w:lang w:eastAsia="ru-RU"/>
        </w:rPr>
        <w:t xml:space="preserve"> «</w:t>
      </w:r>
      <w:r w:rsidRPr="009431A1">
        <w:rPr>
          <w:rFonts w:eastAsia="Times New Roman" w:cs="Times New Roman"/>
          <w:szCs w:val="24"/>
          <w:lang w:eastAsia="ru-RU"/>
        </w:rPr>
        <w:t>Об утверждении Порядка открытия лицевых счетов территориальными органами Федерального казначейства юридическим лицам и индивидуальным предпринимателям при казначейском сопровождении целевых средств в случаях, преду</w:t>
      </w:r>
      <w:r w:rsidR="00AB6E29">
        <w:rPr>
          <w:rFonts w:eastAsia="Times New Roman" w:cs="Times New Roman"/>
          <w:szCs w:val="24"/>
          <w:lang w:eastAsia="ru-RU"/>
        </w:rPr>
        <w:t>смотренных Федеральным законом «</w:t>
      </w:r>
      <w:r w:rsidRPr="009431A1">
        <w:rPr>
          <w:rFonts w:eastAsia="Times New Roman" w:cs="Times New Roman"/>
          <w:szCs w:val="24"/>
          <w:lang w:eastAsia="ru-RU"/>
        </w:rPr>
        <w:t>О федеральном бюджете на 2021 год и на пл</w:t>
      </w:r>
      <w:r w:rsidR="00AB6E29">
        <w:rPr>
          <w:rFonts w:eastAsia="Times New Roman" w:cs="Times New Roman"/>
          <w:szCs w:val="24"/>
          <w:lang w:eastAsia="ru-RU"/>
        </w:rPr>
        <w:t>ановый период 2022 и 2023 годов»</w:t>
      </w:r>
      <w:r w:rsidRPr="009431A1">
        <w:rPr>
          <w:rFonts w:eastAsia="Times New Roman" w:cs="Times New Roman"/>
          <w:szCs w:val="24"/>
          <w:lang w:eastAsia="ru-RU"/>
        </w:rPr>
        <w:t xml:space="preserve"> (далее – </w:t>
      </w:r>
      <w:hyperlink r:id="rId8" w:history="1">
        <w:r w:rsidRPr="009431A1">
          <w:rPr>
            <w:rFonts w:eastAsia="Times New Roman" w:cs="Times New Roman"/>
            <w:color w:val="0000FF"/>
            <w:szCs w:val="24"/>
            <w:u w:val="single"/>
            <w:lang w:eastAsia="ru-RU"/>
          </w:rPr>
          <w:t>Приказ № 44н</w:t>
        </w:r>
      </w:hyperlink>
      <w:r w:rsidRPr="009431A1">
        <w:rPr>
          <w:rFonts w:eastAsia="Times New Roman" w:cs="Times New Roman"/>
          <w:szCs w:val="24"/>
          <w:lang w:eastAsia="ru-RU"/>
        </w:rPr>
        <w:t xml:space="preserve">). </w:t>
      </w: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 xml:space="preserve">Единый лицевой счет неучастника бюджетного процесса с кодом «71» открывается один раз на основании первого  государственного контракта (контракта, договора, соглашения), подлежащего казначейскому сопровождению. </w:t>
      </w: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 xml:space="preserve">На второй и последующие государственные контракты (контракты, договоры, соглашения) открываются разделы лицевого счета. Каждому разделу присваивается отдельный уникальный аналитический код. </w:t>
      </w: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>В Единой информационной системе в сфере закупок (</w:t>
      </w:r>
      <w:r w:rsidR="00AB6E29">
        <w:rPr>
          <w:rFonts w:eastAsia="Times New Roman" w:cs="Times New Roman"/>
          <w:szCs w:val="24"/>
          <w:lang w:eastAsia="ru-RU"/>
        </w:rPr>
        <w:t xml:space="preserve">далее - </w:t>
      </w:r>
      <w:r w:rsidRPr="009431A1">
        <w:rPr>
          <w:rFonts w:eastAsia="Times New Roman" w:cs="Times New Roman"/>
          <w:szCs w:val="24"/>
          <w:lang w:eastAsia="ru-RU"/>
        </w:rPr>
        <w:t xml:space="preserve">ЕИС) реализована возможность резервирования и открытия лицевых счетов юридическим лицам и индивидуальным предпринимателям, зарегистрированным в Едином реестре участников закупок, при исполнении обязательств по контрактам, подлежащим казначейскому сопровождению целевых средств. </w:t>
      </w: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>В ЕИС реализована функциональность, позволяющая участникам закупок, планирующим исполнение обязательств по государственным контрактам, подлежащим казначейскому сопровождению, формировать в электронной форме заявления на резервирование и открытие единого лицевого счета </w:t>
      </w:r>
      <w:r w:rsidR="00AB6E29">
        <w:rPr>
          <w:rFonts w:eastAsia="Times New Roman" w:cs="Times New Roman"/>
          <w:szCs w:val="24"/>
          <w:lang w:eastAsia="ru-RU"/>
        </w:rPr>
        <w:t xml:space="preserve">с кодом «71» </w:t>
      </w:r>
      <w:r w:rsidRPr="009431A1">
        <w:rPr>
          <w:rFonts w:eastAsia="Times New Roman" w:cs="Times New Roman"/>
          <w:szCs w:val="24"/>
          <w:lang w:eastAsia="ru-RU"/>
        </w:rPr>
        <w:t xml:space="preserve">в соответствии с </w:t>
      </w:r>
      <w:hyperlink r:id="rId9" w:history="1">
        <w:r w:rsidRPr="009431A1">
          <w:rPr>
            <w:rFonts w:eastAsia="Times New Roman" w:cs="Times New Roman"/>
            <w:color w:val="0000FF"/>
            <w:szCs w:val="24"/>
            <w:u w:val="single"/>
            <w:lang w:eastAsia="ru-RU"/>
          </w:rPr>
          <w:t>Приказом №</w:t>
        </w:r>
        <w:r w:rsidR="00AB6E29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 </w:t>
        </w:r>
        <w:r w:rsidRPr="009431A1">
          <w:rPr>
            <w:rFonts w:eastAsia="Times New Roman" w:cs="Times New Roman"/>
            <w:color w:val="0000FF"/>
            <w:szCs w:val="24"/>
            <w:u w:val="single"/>
            <w:lang w:eastAsia="ru-RU"/>
          </w:rPr>
          <w:t>44</w:t>
        </w:r>
      </w:hyperlink>
      <w:hyperlink r:id="rId10" w:history="1">
        <w:r w:rsidRPr="009431A1">
          <w:rPr>
            <w:rFonts w:eastAsia="Times New Roman" w:cs="Times New Roman"/>
            <w:color w:val="0000FF"/>
            <w:szCs w:val="24"/>
            <w:u w:val="single"/>
            <w:lang w:eastAsia="ru-RU"/>
          </w:rPr>
          <w:t>н</w:t>
        </w:r>
      </w:hyperlink>
      <w:r w:rsidRPr="009431A1">
        <w:rPr>
          <w:rFonts w:eastAsia="Times New Roman" w:cs="Times New Roman"/>
          <w:szCs w:val="24"/>
          <w:lang w:eastAsia="ru-RU"/>
        </w:rPr>
        <w:t xml:space="preserve">. </w:t>
      </w: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>Подача заявления на резервирование и открытие лицевого счета </w:t>
      </w:r>
      <w:r w:rsidR="00AB6E29">
        <w:rPr>
          <w:rFonts w:eastAsia="Times New Roman" w:cs="Times New Roman"/>
          <w:szCs w:val="24"/>
          <w:lang w:eastAsia="ru-RU"/>
        </w:rPr>
        <w:t>с кодом «71»</w:t>
      </w:r>
      <w:r w:rsidRPr="009431A1">
        <w:rPr>
          <w:rFonts w:eastAsia="Times New Roman" w:cs="Times New Roman"/>
          <w:szCs w:val="24"/>
          <w:lang w:eastAsia="ru-RU"/>
        </w:rPr>
        <w:t>в личном кабинете участника закупок в ЕИС исключает необходимость представлять в орган Федерального казначейства соответствующее заявление на бумажном носителе</w:t>
      </w:r>
      <w:r w:rsidR="0011493F">
        <w:rPr>
          <w:rFonts w:eastAsia="Times New Roman" w:cs="Times New Roman"/>
          <w:szCs w:val="24"/>
          <w:lang w:eastAsia="ru-RU"/>
        </w:rPr>
        <w:t xml:space="preserve"> (</w:t>
      </w:r>
      <w:r w:rsidR="0011493F" w:rsidRPr="00C3321C">
        <w:rPr>
          <w:rFonts w:eastAsia="Times New Roman" w:cs="Times New Roman"/>
          <w:color w:val="0000FF"/>
          <w:szCs w:val="24"/>
          <w:u w:val="single"/>
          <w:lang w:eastAsia="ru-RU"/>
        </w:rPr>
        <w:t>методические рекомендации к Приказу №</w:t>
      </w:r>
      <w:r w:rsidR="00AB6E29">
        <w:rPr>
          <w:rFonts w:eastAsia="Times New Roman" w:cs="Times New Roman"/>
          <w:color w:val="0000FF"/>
          <w:szCs w:val="24"/>
          <w:u w:val="single"/>
          <w:lang w:eastAsia="ru-RU"/>
        </w:rPr>
        <w:t xml:space="preserve"> </w:t>
      </w:r>
      <w:r w:rsidR="0011493F" w:rsidRPr="00C3321C">
        <w:rPr>
          <w:rFonts w:eastAsia="Times New Roman" w:cs="Times New Roman"/>
          <w:color w:val="0000FF"/>
          <w:szCs w:val="24"/>
          <w:u w:val="single"/>
          <w:lang w:eastAsia="ru-RU"/>
        </w:rPr>
        <w:t>44н</w:t>
      </w:r>
      <w:r w:rsidR="0011493F" w:rsidRPr="00C3321C">
        <w:rPr>
          <w:rFonts w:eastAsia="Times New Roman" w:cs="Times New Roman"/>
          <w:szCs w:val="24"/>
          <w:lang w:eastAsia="ru-RU"/>
        </w:rPr>
        <w:t>)</w:t>
      </w:r>
      <w:r w:rsidRPr="00C3321C">
        <w:rPr>
          <w:rFonts w:eastAsia="Times New Roman" w:cs="Times New Roman"/>
          <w:szCs w:val="24"/>
          <w:lang w:eastAsia="ru-RU"/>
        </w:rPr>
        <w:t>.</w:t>
      </w:r>
      <w:r w:rsidRPr="009431A1">
        <w:rPr>
          <w:rFonts w:eastAsia="Times New Roman" w:cs="Times New Roman"/>
          <w:szCs w:val="24"/>
          <w:lang w:eastAsia="ru-RU"/>
        </w:rPr>
        <w:t xml:space="preserve"> </w:t>
      </w:r>
    </w:p>
    <w:p w:rsidR="00F66769" w:rsidRPr="009431A1" w:rsidRDefault="0023517E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</w:t>
      </w:r>
      <w:r w:rsidR="00F66769" w:rsidRPr="009431A1">
        <w:rPr>
          <w:rFonts w:eastAsia="Times New Roman" w:cs="Times New Roman"/>
          <w:szCs w:val="24"/>
          <w:lang w:eastAsia="ru-RU"/>
        </w:rPr>
        <w:t xml:space="preserve"> ЕИС возможность формирования заявления на резервирование и открытие единого лицевого счета </w:t>
      </w:r>
      <w:r w:rsidR="00AB6E29">
        <w:rPr>
          <w:rFonts w:eastAsia="Times New Roman" w:cs="Times New Roman"/>
          <w:szCs w:val="24"/>
          <w:lang w:eastAsia="ru-RU"/>
        </w:rPr>
        <w:t xml:space="preserve">с кодом «71» </w:t>
      </w:r>
      <w:r w:rsidR="00F66769" w:rsidRPr="009431A1">
        <w:rPr>
          <w:rFonts w:eastAsia="Times New Roman" w:cs="Times New Roman"/>
          <w:szCs w:val="24"/>
          <w:lang w:eastAsia="ru-RU"/>
        </w:rPr>
        <w:t xml:space="preserve">доступна для головных исполнителей государственных контрактов. </w:t>
      </w: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 xml:space="preserve">Подробная информация по данной функциональной возможности представлена в документе «Руководство пользователя. </w:t>
      </w:r>
      <w:proofErr w:type="gramStart"/>
      <w:r w:rsidRPr="009431A1">
        <w:rPr>
          <w:rFonts w:eastAsia="Times New Roman" w:cs="Times New Roman"/>
          <w:szCs w:val="24"/>
          <w:lang w:eastAsia="ru-RU"/>
        </w:rPr>
        <w:t xml:space="preserve">Администрирование участников закупок и пользователей», расположенном в разделе «База знаний» </w:t>
      </w:r>
      <w:r w:rsidR="00AB6E29">
        <w:rPr>
          <w:rFonts w:eastAsia="Times New Roman" w:cs="Times New Roman"/>
          <w:szCs w:val="24"/>
          <w:lang w:eastAsia="ru-RU"/>
        </w:rPr>
        <w:t>личного кабинета</w:t>
      </w:r>
      <w:r w:rsidRPr="009431A1">
        <w:rPr>
          <w:rFonts w:eastAsia="Times New Roman" w:cs="Times New Roman"/>
          <w:szCs w:val="24"/>
          <w:lang w:eastAsia="ru-RU"/>
        </w:rPr>
        <w:t xml:space="preserve"> участников закупок</w:t>
      </w:r>
      <w:proofErr w:type="gramEnd"/>
      <w:r w:rsidRPr="009431A1">
        <w:rPr>
          <w:rFonts w:eastAsia="Times New Roman" w:cs="Times New Roman"/>
          <w:szCs w:val="24"/>
          <w:lang w:eastAsia="ru-RU"/>
        </w:rPr>
        <w:t xml:space="preserve"> в ЕИС. </w:t>
      </w: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 xml:space="preserve">Резервирование, открытие лицевых счетов с кодом «71» осуществляется Центрами специализации по казначейскому сопровождению в модуле ведения лицевых счетов подсистемы ведения нормативной справочной информации государственной интегрированной информационной системы управления общественными финансами «Электронный бюджет» (далее – ГИИС </w:t>
      </w:r>
      <w:r w:rsidR="0023517E">
        <w:rPr>
          <w:rFonts w:eastAsia="Times New Roman" w:cs="Times New Roman"/>
          <w:szCs w:val="24"/>
          <w:lang w:eastAsia="ru-RU"/>
        </w:rPr>
        <w:t>«Электронный бюджет»</w:t>
      </w:r>
      <w:r w:rsidRPr="009431A1">
        <w:rPr>
          <w:rFonts w:eastAsia="Times New Roman" w:cs="Times New Roman"/>
          <w:szCs w:val="24"/>
          <w:lang w:eastAsia="ru-RU"/>
        </w:rPr>
        <w:t xml:space="preserve">). </w:t>
      </w:r>
    </w:p>
    <w:p w:rsidR="00F66769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color w:val="FF0000"/>
          <w:szCs w:val="24"/>
          <w:lang w:eastAsia="ru-RU"/>
        </w:rPr>
        <w:t xml:space="preserve">Центром специализации по казначейскому сопровождению организаций, расположенных в </w:t>
      </w:r>
      <w:r w:rsidR="003538BE">
        <w:rPr>
          <w:rFonts w:eastAsia="Times New Roman" w:cs="Times New Roman"/>
          <w:color w:val="FF0000"/>
          <w:szCs w:val="24"/>
          <w:lang w:eastAsia="ru-RU"/>
        </w:rPr>
        <w:t>Волгоградской области</w:t>
      </w:r>
      <w:r w:rsidRPr="009431A1">
        <w:rPr>
          <w:rFonts w:eastAsia="Times New Roman" w:cs="Times New Roman"/>
          <w:color w:val="FF0000"/>
          <w:szCs w:val="24"/>
          <w:lang w:eastAsia="ru-RU"/>
        </w:rPr>
        <w:t xml:space="preserve">, </w:t>
      </w:r>
      <w:r w:rsidR="0023517E">
        <w:rPr>
          <w:rFonts w:eastAsia="Times New Roman" w:cs="Times New Roman"/>
          <w:color w:val="FF0000"/>
          <w:szCs w:val="24"/>
          <w:lang w:eastAsia="ru-RU"/>
        </w:rPr>
        <w:t>является</w:t>
      </w:r>
      <w:r w:rsidRPr="009431A1">
        <w:rPr>
          <w:rFonts w:eastAsia="Times New Roman" w:cs="Times New Roman"/>
          <w:color w:val="FF0000"/>
          <w:szCs w:val="24"/>
          <w:lang w:eastAsia="ru-RU"/>
        </w:rPr>
        <w:t> </w:t>
      </w:r>
      <w:r w:rsidRPr="009431A1">
        <w:rPr>
          <w:rFonts w:eastAsia="Times New Roman" w:cs="Times New Roman"/>
          <w:color w:val="FF0000"/>
          <w:szCs w:val="24"/>
          <w:u w:val="single"/>
          <w:lang w:eastAsia="ru-RU"/>
        </w:rPr>
        <w:t>Управление Федерального казначейства по Краснодарскому краю</w:t>
      </w:r>
      <w:r w:rsidRPr="009431A1">
        <w:rPr>
          <w:rFonts w:eastAsia="Times New Roman" w:cs="Times New Roman"/>
          <w:color w:val="FF0000"/>
          <w:szCs w:val="24"/>
          <w:lang w:eastAsia="ru-RU"/>
        </w:rPr>
        <w:t>.</w:t>
      </w:r>
      <w:r w:rsidRPr="009431A1">
        <w:rPr>
          <w:rFonts w:eastAsia="Times New Roman" w:cs="Times New Roman"/>
          <w:szCs w:val="24"/>
          <w:lang w:eastAsia="ru-RU"/>
        </w:rPr>
        <w:t xml:space="preserve"> </w:t>
      </w:r>
    </w:p>
    <w:p w:rsidR="003538BE" w:rsidRPr="009431A1" w:rsidRDefault="003538BE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3538BE" w:rsidRPr="003538BE" w:rsidRDefault="00F66769" w:rsidP="003538BE">
      <w:pPr>
        <w:spacing w:after="0" w:line="240" w:lineRule="auto"/>
        <w:jc w:val="center"/>
      </w:pPr>
      <w:r w:rsidRPr="003538BE">
        <w:rPr>
          <w:rFonts w:eastAsia="Times New Roman" w:cs="Times New Roman"/>
          <w:szCs w:val="24"/>
          <w:lang w:eastAsia="ru-RU"/>
        </w:rPr>
        <w:t>Контактны Центра специализации</w:t>
      </w:r>
      <w:r w:rsidR="003538BE" w:rsidRPr="003538BE">
        <w:rPr>
          <w:rFonts w:eastAsia="Times New Roman" w:cs="Times New Roman"/>
          <w:szCs w:val="24"/>
          <w:lang w:eastAsia="ru-RU"/>
        </w:rPr>
        <w:t>:</w:t>
      </w:r>
    </w:p>
    <w:p w:rsidR="003538BE" w:rsidRPr="003538BE" w:rsidRDefault="003538BE" w:rsidP="003538BE">
      <w:pPr>
        <w:spacing w:after="0" w:line="240" w:lineRule="auto"/>
        <w:jc w:val="center"/>
      </w:pPr>
      <w:r w:rsidRPr="003538BE">
        <w:t>адрес</w:t>
      </w:r>
      <w:r w:rsidR="00F66769" w:rsidRPr="003538BE">
        <w:t xml:space="preserve"> электронной почты: </w:t>
      </w:r>
      <w:hyperlink r:id="rId11" w:history="1">
        <w:r w:rsidRPr="003538BE">
          <w:rPr>
            <w:rStyle w:val="a3"/>
          </w:rPr>
          <w:t>ufk1800@roskazna.ru</w:t>
        </w:r>
      </w:hyperlink>
    </w:p>
    <w:p w:rsidR="00F66769" w:rsidRDefault="00F66769" w:rsidP="003538BE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3538BE">
        <w:t>телефон 8 (861) 239-59-42</w:t>
      </w:r>
    </w:p>
    <w:p w:rsidR="003538BE" w:rsidRPr="009431A1" w:rsidRDefault="003538BE" w:rsidP="003538BE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9431A1">
        <w:rPr>
          <w:rFonts w:eastAsia="Times New Roman" w:cs="Times New Roman"/>
          <w:szCs w:val="24"/>
          <w:lang w:eastAsia="ru-RU"/>
        </w:rPr>
        <w:t xml:space="preserve">Документооборот при резервировании лицевых счетов с кодом «71», открытии лицевых счетов с кодом «71», открытии разделов на лицевых счетах с кодом «71» и для проведения операций на указанных лицевых счетах между Центром специализации и клиентами </w:t>
      </w:r>
      <w:r w:rsidRPr="009431A1">
        <w:rPr>
          <w:rFonts w:eastAsia="Times New Roman" w:cs="Times New Roman"/>
          <w:szCs w:val="24"/>
          <w:lang w:eastAsia="ru-RU"/>
        </w:rPr>
        <w:lastRenderedPageBreak/>
        <w:t xml:space="preserve">осуществляется через личный кабинет в ГИИС «Электронный бюджет», доступ к которому осуществляется через единый портал бюджетной системы Российской Федерации в информационно-телекоммуникационной сети «Интернет». </w:t>
      </w:r>
      <w:proofErr w:type="gramEnd"/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F66769" w:rsidRPr="003538BE" w:rsidRDefault="003E5624" w:rsidP="00F66769">
      <w:pPr>
        <w:spacing w:after="0" w:line="240" w:lineRule="auto"/>
        <w:ind w:firstLine="709"/>
        <w:jc w:val="both"/>
        <w:rPr>
          <w:rFonts w:eastAsia="Times New Roman" w:cs="Times New Roman"/>
          <w:color w:val="1F497D" w:themeColor="text2"/>
          <w:szCs w:val="24"/>
          <w:u w:val="single"/>
          <w:lang w:eastAsia="ru-RU"/>
        </w:rPr>
      </w:pPr>
      <w:hyperlink r:id="rId12" w:history="1">
        <w:r w:rsidR="00F66769" w:rsidRPr="003538BE">
          <w:rPr>
            <w:rFonts w:eastAsia="Times New Roman" w:cs="Times New Roman"/>
            <w:color w:val="1F497D" w:themeColor="text2"/>
            <w:szCs w:val="24"/>
            <w:u w:val="single"/>
            <w:lang w:eastAsia="ru-RU"/>
          </w:rPr>
          <w:t>Порядок подключения к подсистемам ГИИС «Электронный бюджет» приведен здесь</w:t>
        </w:r>
      </w:hyperlink>
      <w:r w:rsidR="003538BE" w:rsidRPr="003538BE">
        <w:rPr>
          <w:rFonts w:eastAsia="Times New Roman" w:cs="Times New Roman"/>
          <w:color w:val="1F497D" w:themeColor="text2"/>
          <w:szCs w:val="24"/>
          <w:lang w:eastAsia="ru-RU"/>
        </w:rPr>
        <w:t xml:space="preserve"> </w:t>
      </w:r>
      <w:r w:rsidR="00F66769" w:rsidRPr="003538BE">
        <w:rPr>
          <w:rFonts w:eastAsia="Times New Roman" w:cs="Times New Roman"/>
          <w:color w:val="1F497D" w:themeColor="text2"/>
          <w:szCs w:val="24"/>
          <w:u w:val="single"/>
          <w:lang w:eastAsia="ru-RU"/>
        </w:rPr>
        <w:t>https://roskazna.gov.ru/gis/ehlektronnyj-byudzhet/podklyuchenie-k-sisteme/</w:t>
      </w:r>
    </w:p>
    <w:p w:rsidR="00F66769" w:rsidRPr="003538BE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color w:val="1F497D" w:themeColor="text2"/>
          <w:szCs w:val="24"/>
          <w:lang w:eastAsia="ru-RU"/>
        </w:rPr>
      </w:pP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>При отсутствии технической возможности, а также в случаях, предусмотренных </w:t>
      </w:r>
      <w:hyperlink r:id="rId13" w:history="1">
        <w:r w:rsidRPr="009431A1">
          <w:rPr>
            <w:rFonts w:eastAsia="Times New Roman" w:cs="Times New Roman"/>
            <w:color w:val="0000FF"/>
            <w:szCs w:val="24"/>
            <w:u w:val="single"/>
            <w:lang w:eastAsia="ru-RU"/>
          </w:rPr>
          <w:t>Приказом № 44н</w:t>
        </w:r>
      </w:hyperlink>
      <w:r w:rsidRPr="009431A1">
        <w:rPr>
          <w:rFonts w:eastAsia="Times New Roman" w:cs="Times New Roman"/>
          <w:szCs w:val="24"/>
          <w:lang w:eastAsia="ru-RU"/>
        </w:rPr>
        <w:t xml:space="preserve">, документы формируются на бумажном носителе и представляются в </w:t>
      </w:r>
      <w:r w:rsidR="00F74EC8">
        <w:rPr>
          <w:rFonts w:eastAsia="Times New Roman" w:cs="Times New Roman"/>
          <w:szCs w:val="24"/>
          <w:lang w:eastAsia="ru-RU"/>
        </w:rPr>
        <w:t>УФК по Волгоградской области</w:t>
      </w:r>
      <w:r w:rsidRPr="009431A1">
        <w:rPr>
          <w:rFonts w:eastAsia="Times New Roman" w:cs="Times New Roman"/>
          <w:szCs w:val="24"/>
          <w:lang w:eastAsia="ru-RU"/>
        </w:rPr>
        <w:t xml:space="preserve">. </w:t>
      </w:r>
    </w:p>
    <w:p w:rsidR="00A03CEA" w:rsidRDefault="00A03CEA" w:rsidP="00F66769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 xml:space="preserve">Открытие лицевого счета осуществляется в модуле ведения лицевых счетов ГИИС </w:t>
      </w:r>
      <w:r w:rsidR="0023517E">
        <w:rPr>
          <w:rFonts w:eastAsia="Times New Roman" w:cs="Times New Roman"/>
          <w:szCs w:val="24"/>
          <w:lang w:eastAsia="ru-RU"/>
        </w:rPr>
        <w:t>«Электронный бюджет»</w:t>
      </w:r>
      <w:r w:rsidRPr="009431A1">
        <w:rPr>
          <w:rFonts w:eastAsia="Times New Roman" w:cs="Times New Roman"/>
          <w:szCs w:val="24"/>
          <w:lang w:eastAsia="ru-RU"/>
        </w:rPr>
        <w:t xml:space="preserve">. </w:t>
      </w: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>Открытие лицевого счета возможно только при наличии юридического лица в Реестре участников бюджетного процесса, а также юридических лиц, не являющихся участ</w:t>
      </w:r>
      <w:r w:rsidR="00AB6E29">
        <w:rPr>
          <w:rFonts w:eastAsia="Times New Roman" w:cs="Times New Roman"/>
          <w:szCs w:val="24"/>
          <w:lang w:eastAsia="ru-RU"/>
        </w:rPr>
        <w:t>никами бюджетного процесса</w:t>
      </w:r>
      <w:r w:rsidRPr="009431A1">
        <w:rPr>
          <w:rFonts w:eastAsia="Times New Roman" w:cs="Times New Roman"/>
          <w:szCs w:val="24"/>
          <w:lang w:eastAsia="ru-RU"/>
        </w:rPr>
        <w:t xml:space="preserve"> (далее - Сводный реестр). Включение в Сводный реестр головных исполнителей осуществляет главный </w:t>
      </w:r>
      <w:r w:rsidR="00AB6E29">
        <w:rPr>
          <w:rFonts w:eastAsia="Times New Roman" w:cs="Times New Roman"/>
          <w:szCs w:val="24"/>
          <w:lang w:eastAsia="ru-RU"/>
        </w:rPr>
        <w:t xml:space="preserve">распорядитель бюджетных средств, </w:t>
      </w:r>
      <w:r w:rsidRPr="009431A1">
        <w:rPr>
          <w:rFonts w:eastAsia="Times New Roman" w:cs="Times New Roman"/>
          <w:szCs w:val="24"/>
          <w:lang w:eastAsia="ru-RU"/>
        </w:rPr>
        <w:t xml:space="preserve">предоставляющий средства федерального бюджета. Включение в Сводный реестр исполнителей (соисполнителей) осуществляют органы Федерального казначейства на основании документов, представленных для открытия лицевого счета. Проверить наличие юридического лица в Сводном реестре и определить код можно на Едином портале бюджетной системы Российской Федерации </w:t>
      </w:r>
      <w:r w:rsidR="00AB6E29">
        <w:rPr>
          <w:rFonts w:eastAsia="Times New Roman" w:cs="Times New Roman"/>
          <w:szCs w:val="24"/>
          <w:lang w:eastAsia="ru-RU"/>
        </w:rPr>
        <w:t xml:space="preserve">ГИИС «Электронный бюджет» </w:t>
      </w:r>
      <w:r w:rsidRPr="009431A1">
        <w:rPr>
          <w:rFonts w:eastAsia="Times New Roman" w:cs="Times New Roman"/>
          <w:szCs w:val="24"/>
          <w:lang w:eastAsia="ru-RU"/>
        </w:rPr>
        <w:t>(</w:t>
      </w:r>
      <w:hyperlink r:id="rId14" w:history="1">
        <w:r w:rsidRPr="009431A1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http://www.budget.gov.ru</w:t>
        </w:r>
      </w:hyperlink>
      <w:r w:rsidR="00AB6E29">
        <w:rPr>
          <w:rFonts w:eastAsia="Times New Roman" w:cs="Times New Roman"/>
          <w:szCs w:val="24"/>
          <w:lang w:eastAsia="ru-RU"/>
        </w:rPr>
        <w:t>) в разделе Бюджет/Расходы/</w:t>
      </w:r>
      <w:r w:rsidRPr="009431A1">
        <w:rPr>
          <w:rFonts w:eastAsia="Times New Roman" w:cs="Times New Roman"/>
          <w:szCs w:val="24"/>
          <w:lang w:eastAsia="ru-RU"/>
        </w:rPr>
        <w:t xml:space="preserve">Реестр участников и </w:t>
      </w:r>
      <w:proofErr w:type="spellStart"/>
      <w:r w:rsidRPr="009431A1">
        <w:rPr>
          <w:rFonts w:eastAsia="Times New Roman" w:cs="Times New Roman"/>
          <w:szCs w:val="24"/>
          <w:lang w:eastAsia="ru-RU"/>
        </w:rPr>
        <w:t>н</w:t>
      </w:r>
      <w:r w:rsidR="00AB6E29">
        <w:rPr>
          <w:rFonts w:eastAsia="Times New Roman" w:cs="Times New Roman"/>
          <w:szCs w:val="24"/>
          <w:lang w:eastAsia="ru-RU"/>
        </w:rPr>
        <w:t>еучастников</w:t>
      </w:r>
      <w:proofErr w:type="spellEnd"/>
      <w:r w:rsidR="00AB6E29">
        <w:rPr>
          <w:rFonts w:eastAsia="Times New Roman" w:cs="Times New Roman"/>
          <w:szCs w:val="24"/>
          <w:lang w:eastAsia="ru-RU"/>
        </w:rPr>
        <w:t xml:space="preserve"> бюджетного процесса</w:t>
      </w:r>
      <w:r w:rsidRPr="009431A1">
        <w:rPr>
          <w:rFonts w:eastAsia="Times New Roman" w:cs="Times New Roman"/>
          <w:szCs w:val="24"/>
          <w:lang w:eastAsia="ru-RU"/>
        </w:rPr>
        <w:t xml:space="preserve">. </w:t>
      </w: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> </w:t>
      </w: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b/>
          <w:bCs/>
          <w:i/>
          <w:iCs/>
          <w:szCs w:val="24"/>
          <w:lang w:eastAsia="ru-RU"/>
        </w:rPr>
        <w:t>Для открытия лицевого счета необходимо представить следующий пакет документов:</w:t>
      </w:r>
      <w:r w:rsidRPr="009431A1">
        <w:rPr>
          <w:rFonts w:eastAsia="Times New Roman" w:cs="Times New Roman"/>
          <w:szCs w:val="24"/>
          <w:lang w:eastAsia="ru-RU"/>
        </w:rPr>
        <w:t xml:space="preserve"> </w:t>
      </w: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 xml:space="preserve">1. Заявление по </w:t>
      </w:r>
      <w:hyperlink r:id="rId15" w:history="1">
        <w:r w:rsidRPr="009431A1">
          <w:rPr>
            <w:rFonts w:eastAsia="Times New Roman" w:cs="Times New Roman"/>
            <w:color w:val="0000FF"/>
            <w:szCs w:val="24"/>
            <w:u w:val="single"/>
            <w:lang w:eastAsia="ru-RU"/>
          </w:rPr>
          <w:t>форме</w:t>
        </w:r>
      </w:hyperlink>
      <w:r w:rsidRPr="009431A1">
        <w:rPr>
          <w:rFonts w:eastAsia="Times New Roman" w:cs="Times New Roman"/>
          <w:szCs w:val="24"/>
          <w:lang w:eastAsia="ru-RU"/>
        </w:rPr>
        <w:t xml:space="preserve"> приложения № 1 к Приказу </w:t>
      </w:r>
      <w:hyperlink r:id="rId16" w:history="1">
        <w:r w:rsidRPr="009431A1">
          <w:rPr>
            <w:rFonts w:eastAsia="Times New Roman" w:cs="Times New Roman"/>
            <w:color w:val="0000FF"/>
            <w:szCs w:val="24"/>
            <w:u w:val="single"/>
            <w:lang w:eastAsia="ru-RU"/>
          </w:rPr>
          <w:t>№ 44н</w:t>
        </w:r>
      </w:hyperlink>
      <w:r w:rsidRPr="009431A1">
        <w:rPr>
          <w:rFonts w:eastAsia="Times New Roman" w:cs="Times New Roman"/>
          <w:szCs w:val="24"/>
          <w:lang w:eastAsia="ru-RU"/>
        </w:rPr>
        <w:t xml:space="preserve">. </w:t>
      </w: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>2. Карточку образцов подписей к лицевым счетам по </w:t>
      </w:r>
      <w:hyperlink r:id="rId17" w:history="1">
        <w:r w:rsidRPr="009431A1">
          <w:rPr>
            <w:rFonts w:eastAsia="Times New Roman" w:cs="Times New Roman"/>
            <w:color w:val="0000FF"/>
            <w:szCs w:val="24"/>
            <w:u w:val="single"/>
            <w:lang w:eastAsia="ru-RU"/>
          </w:rPr>
          <w:t>форме</w:t>
        </w:r>
      </w:hyperlink>
      <w:r w:rsidRPr="009431A1">
        <w:rPr>
          <w:rFonts w:eastAsia="Times New Roman" w:cs="Times New Roman"/>
          <w:szCs w:val="24"/>
          <w:lang w:eastAsia="ru-RU"/>
        </w:rPr>
        <w:t xml:space="preserve"> Приложения № 2 к Порядку открытия и ведения лицевых счетов территориальными органами Федерального казначейства, утвержденному приказом Федерального казначейства от 17.10.2016 № 21н, заверенную нотариально. </w:t>
      </w: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 xml:space="preserve">3. Копию документа-основания для открытия лицевого счета (договор, соглашение, контракт, государственный контракт, подлежащий казначейскому сопровождению) в случае если документ не подлежит размещению в информационных системах. Копия документа-основания заверяется заказчиком либо нотариально. </w:t>
      </w: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>В случае</w:t>
      </w:r>
      <w:proofErr w:type="gramStart"/>
      <w:r w:rsidRPr="009431A1">
        <w:rPr>
          <w:rFonts w:eastAsia="Times New Roman" w:cs="Times New Roman"/>
          <w:szCs w:val="24"/>
          <w:lang w:eastAsia="ru-RU"/>
        </w:rPr>
        <w:t>,</w:t>
      </w:r>
      <w:proofErr w:type="gramEnd"/>
      <w:r w:rsidRPr="009431A1">
        <w:rPr>
          <w:rFonts w:eastAsia="Times New Roman" w:cs="Times New Roman"/>
          <w:szCs w:val="24"/>
          <w:lang w:eastAsia="ru-RU"/>
        </w:rPr>
        <w:t xml:space="preserve"> если государственный контракт (контракт, договор, соглашение) содержит сведения, составляющие государственную тайну, то вместо государственного контракта (контракта, договора, соглашение) представляются: </w:t>
      </w: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 xml:space="preserve">а) В рамках реализации государственного оборонного заказа: </w:t>
      </w: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9431A1">
        <w:rPr>
          <w:rFonts w:eastAsia="Times New Roman" w:cs="Times New Roman"/>
          <w:szCs w:val="24"/>
          <w:lang w:eastAsia="ru-RU"/>
        </w:rPr>
        <w:t>- Выписка из государственного контракта по </w:t>
      </w:r>
      <w:hyperlink r:id="rId18" w:history="1">
        <w:r w:rsidRPr="009431A1">
          <w:rPr>
            <w:rFonts w:eastAsia="Times New Roman" w:cs="Times New Roman"/>
            <w:color w:val="0000FF"/>
            <w:szCs w:val="24"/>
            <w:u w:val="single"/>
            <w:lang w:eastAsia="ru-RU"/>
          </w:rPr>
          <w:t>форме</w:t>
        </w:r>
      </w:hyperlink>
      <w:r w:rsidRPr="009431A1">
        <w:rPr>
          <w:rFonts w:eastAsia="Times New Roman" w:cs="Times New Roman"/>
          <w:szCs w:val="24"/>
          <w:lang w:eastAsia="ru-RU"/>
        </w:rPr>
        <w:t> Приложения № 2 к Порядку представления головным исполнителем (исполнителем) в территориальный орган Федерального казначейства выписки из государственного контракта на поставку товаров (выполнение работ, оказание услуг), заключенного в целях реализации государственного оборонного заказа, контракта (договора), заключенного в рамках исполнения указанного государственного контракта, и выписки из документа, подтверждающего возникновение денежного обязательства головного исполнителя (исполнителя), содержащих сведения, составляющие</w:t>
      </w:r>
      <w:proofErr w:type="gramEnd"/>
      <w:r w:rsidRPr="009431A1">
        <w:rPr>
          <w:rFonts w:eastAsia="Times New Roman" w:cs="Times New Roman"/>
          <w:szCs w:val="24"/>
          <w:lang w:eastAsia="ru-RU"/>
        </w:rPr>
        <w:t xml:space="preserve"> государственную тайну, а также форм данных выписок, </w:t>
      </w:r>
      <w:proofErr w:type="gramStart"/>
      <w:r w:rsidRPr="009431A1">
        <w:rPr>
          <w:rFonts w:eastAsia="Times New Roman" w:cs="Times New Roman"/>
          <w:szCs w:val="24"/>
          <w:lang w:eastAsia="ru-RU"/>
        </w:rPr>
        <w:t>утвержденному</w:t>
      </w:r>
      <w:proofErr w:type="gramEnd"/>
      <w:r w:rsidRPr="009431A1">
        <w:rPr>
          <w:rFonts w:eastAsia="Times New Roman" w:cs="Times New Roman"/>
          <w:szCs w:val="24"/>
          <w:lang w:eastAsia="ru-RU"/>
        </w:rPr>
        <w:t xml:space="preserve"> приказом </w:t>
      </w:r>
      <w:r w:rsidR="00AB6E29">
        <w:rPr>
          <w:rFonts w:eastAsia="Times New Roman" w:cs="Times New Roman"/>
          <w:szCs w:val="24"/>
          <w:lang w:eastAsia="ru-RU"/>
        </w:rPr>
        <w:t>Министерства финансов российской Федерации</w:t>
      </w:r>
      <w:r w:rsidRPr="009431A1">
        <w:rPr>
          <w:rFonts w:eastAsia="Times New Roman" w:cs="Times New Roman"/>
          <w:szCs w:val="24"/>
          <w:lang w:eastAsia="ru-RU"/>
        </w:rPr>
        <w:t> </w:t>
      </w:r>
      <w:hyperlink r:id="rId19" w:history="1">
        <w:r w:rsidRPr="009431A1">
          <w:rPr>
            <w:rFonts w:eastAsia="Times New Roman" w:cs="Times New Roman"/>
            <w:color w:val="0000FF"/>
            <w:szCs w:val="24"/>
            <w:u w:val="single"/>
            <w:lang w:eastAsia="ru-RU"/>
          </w:rPr>
          <w:t>от 30.12.2020 № 333н</w:t>
        </w:r>
      </w:hyperlink>
      <w:hyperlink r:id="rId20" w:history="1">
        <w:r w:rsidRPr="009431A1">
          <w:rPr>
            <w:rFonts w:eastAsia="Times New Roman" w:cs="Times New Roman"/>
            <w:color w:val="0000FF"/>
            <w:szCs w:val="24"/>
            <w:u w:val="single"/>
            <w:lang w:eastAsia="ru-RU"/>
          </w:rPr>
          <w:t>;</w:t>
        </w:r>
      </w:hyperlink>
      <w:r w:rsidRPr="009431A1">
        <w:rPr>
          <w:rFonts w:eastAsia="Times New Roman" w:cs="Times New Roman"/>
          <w:szCs w:val="24"/>
          <w:lang w:eastAsia="ru-RU"/>
        </w:rPr>
        <w:t xml:space="preserve"> </w:t>
      </w: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 xml:space="preserve">б) В рамках гражданского казначейского сопровождения: </w:t>
      </w: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9431A1">
        <w:rPr>
          <w:rFonts w:eastAsia="Times New Roman" w:cs="Times New Roman"/>
          <w:szCs w:val="24"/>
          <w:lang w:eastAsia="ru-RU"/>
        </w:rPr>
        <w:t>- Выписка из государственного контракта по </w:t>
      </w:r>
      <w:hyperlink r:id="rId21" w:history="1">
        <w:r w:rsidRPr="009431A1">
          <w:rPr>
            <w:rFonts w:eastAsia="Times New Roman" w:cs="Times New Roman"/>
            <w:color w:val="0000FF"/>
            <w:szCs w:val="24"/>
            <w:u w:val="single"/>
            <w:lang w:eastAsia="ru-RU"/>
          </w:rPr>
          <w:t>форме</w:t>
        </w:r>
      </w:hyperlink>
      <w:r w:rsidRPr="009431A1">
        <w:rPr>
          <w:rFonts w:eastAsia="Times New Roman" w:cs="Times New Roman"/>
          <w:szCs w:val="24"/>
          <w:lang w:eastAsia="ru-RU"/>
        </w:rPr>
        <w:t xml:space="preserve"> Приложения № 4 к Порядку осуществления территориальными органами Федерального казначейства санкционирования </w:t>
      </w:r>
      <w:r w:rsidRPr="009431A1">
        <w:rPr>
          <w:rFonts w:eastAsia="Times New Roman" w:cs="Times New Roman"/>
          <w:szCs w:val="24"/>
          <w:lang w:eastAsia="ru-RU"/>
        </w:rPr>
        <w:lastRenderedPageBreak/>
        <w:t xml:space="preserve">расходов, источником финансового обеспечения которых являются целевые средства, при казначейском сопровождении целевых средств в случаях, предусмотренных Федеральным законом «О федеральном бюджете на 2020 год и на плановый период 2021 и 2022 годов», утвержденному приказом Министерства финансов Российской Федерации </w:t>
      </w:r>
      <w:hyperlink r:id="rId22" w:history="1">
        <w:r w:rsidRPr="009431A1">
          <w:rPr>
            <w:rFonts w:eastAsia="Times New Roman" w:cs="Times New Roman"/>
            <w:color w:val="0000FF"/>
            <w:szCs w:val="24"/>
            <w:u w:val="single"/>
            <w:lang w:eastAsia="ru-RU"/>
          </w:rPr>
          <w:t>от 10.12.2020 № 301н</w:t>
        </w:r>
      </w:hyperlink>
      <w:r w:rsidRPr="009431A1">
        <w:rPr>
          <w:rFonts w:eastAsia="Times New Roman" w:cs="Times New Roman"/>
          <w:szCs w:val="24"/>
          <w:lang w:eastAsia="ru-RU"/>
        </w:rPr>
        <w:t xml:space="preserve">. </w:t>
      </w:r>
      <w:proofErr w:type="gramEnd"/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 xml:space="preserve">На открытом лицевом счете по каждому контракту (договору) открывается отдельный раздел. </w:t>
      </w: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b/>
          <w:bCs/>
          <w:i/>
          <w:iCs/>
          <w:szCs w:val="24"/>
          <w:lang w:eastAsia="ru-RU"/>
        </w:rPr>
        <w:t>Открытие раздела на лицевом счете:</w:t>
      </w:r>
      <w:r w:rsidRPr="009431A1">
        <w:rPr>
          <w:rFonts w:eastAsia="Times New Roman" w:cs="Times New Roman"/>
          <w:szCs w:val="24"/>
          <w:lang w:eastAsia="ru-RU"/>
        </w:rPr>
        <w:t xml:space="preserve"> </w:t>
      </w: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 xml:space="preserve">Открытие раздела на лицевом счете осуществляется в соответствии с документом-основанием. В случае если сведения о документе-основании подлежат размещению в реестре контрактов либо в реестре соглашений, сведения о таком документе-основании поступают в ГИИС «Электронный бюджет»  для обработки соответствующим Центром специализации. </w:t>
      </w:r>
    </w:p>
    <w:p w:rsidR="00F66769" w:rsidRPr="009431A1" w:rsidRDefault="00F66769" w:rsidP="00F6676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 xml:space="preserve">В случае если сведения о документе-основании не подлежат размещению в реестре контрактов либо в реестре соглашений, документ-основание для открытия раздела на лицевом счете направляется клиентом в Центр специализации с использованием личного кабинета в ГИИС </w:t>
      </w:r>
      <w:r w:rsidR="0023517E" w:rsidRPr="0023517E">
        <w:rPr>
          <w:rFonts w:eastAsia="Times New Roman" w:cs="Times New Roman"/>
          <w:szCs w:val="24"/>
          <w:lang w:eastAsia="ru-RU"/>
        </w:rPr>
        <w:t xml:space="preserve">«Электронный бюджет»  </w:t>
      </w:r>
      <w:r w:rsidRPr="009431A1">
        <w:rPr>
          <w:rFonts w:eastAsia="Times New Roman" w:cs="Times New Roman"/>
          <w:szCs w:val="24"/>
          <w:lang w:eastAsia="ru-RU"/>
        </w:rPr>
        <w:t xml:space="preserve"> путем заполнения необходимых полей и прикрепления указанного документа-основания в электронном виде.  </w:t>
      </w:r>
    </w:p>
    <w:p w:rsidR="005E4FE4" w:rsidRPr="00E81C27" w:rsidRDefault="005E4FE4" w:rsidP="00A03CEA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23517E" w:rsidRDefault="002D7B3A" w:rsidP="00A03CEA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2D7B3A">
        <w:rPr>
          <w:rFonts w:eastAsia="Times New Roman" w:cs="Times New Roman"/>
          <w:szCs w:val="24"/>
          <w:lang w:eastAsia="ru-RU"/>
        </w:rPr>
        <w:t xml:space="preserve">Пользователи с полномочиями на утверждение документов должны быть включены в Карточку образцов подписей к лицевым счетам с правом первой и второй подписи. </w:t>
      </w:r>
    </w:p>
    <w:p w:rsidR="0023517E" w:rsidRDefault="0023517E" w:rsidP="00A03CEA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A03CEA" w:rsidRDefault="00A03CEA" w:rsidP="00A03CEA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 xml:space="preserve">Документы для осуществления операций формируются и направляются клиентом в Центр специализации с использованием личного кабинета в ГИИС «Электронный бюджет». Центр специализации принимает в обработку документы при условии успешной проверки действительности </w:t>
      </w:r>
      <w:r w:rsidR="00AB6E29">
        <w:rPr>
          <w:rFonts w:eastAsia="Times New Roman" w:cs="Times New Roman"/>
          <w:szCs w:val="24"/>
          <w:lang w:eastAsia="ru-RU"/>
        </w:rPr>
        <w:t>электронных подписей</w:t>
      </w:r>
      <w:r w:rsidRPr="009431A1">
        <w:rPr>
          <w:rFonts w:eastAsia="Times New Roman" w:cs="Times New Roman"/>
          <w:szCs w:val="24"/>
          <w:lang w:eastAsia="ru-RU"/>
        </w:rPr>
        <w:t xml:space="preserve">, созданных с использованием ключей </w:t>
      </w:r>
      <w:r w:rsidR="00AB6E29">
        <w:rPr>
          <w:rFonts w:eastAsia="Times New Roman" w:cs="Times New Roman"/>
          <w:szCs w:val="24"/>
          <w:lang w:eastAsia="ru-RU"/>
        </w:rPr>
        <w:t>электронных подписей</w:t>
      </w:r>
      <w:r w:rsidRPr="009431A1">
        <w:rPr>
          <w:rFonts w:eastAsia="Times New Roman" w:cs="Times New Roman"/>
          <w:szCs w:val="24"/>
          <w:lang w:eastAsia="ru-RU"/>
        </w:rPr>
        <w:t xml:space="preserve">, которые соответствуют сертификатам ключа проверки электронной подписи, выданным аккредитованными удостоверяющими центрами. </w:t>
      </w:r>
    </w:p>
    <w:p w:rsidR="0023517E" w:rsidRPr="009431A1" w:rsidRDefault="0023517E" w:rsidP="00A03CEA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A03CEA" w:rsidRPr="009431A1" w:rsidRDefault="00A03CEA" w:rsidP="00A03CEA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431A1">
        <w:rPr>
          <w:rFonts w:eastAsia="Times New Roman" w:cs="Times New Roman"/>
          <w:szCs w:val="24"/>
          <w:lang w:eastAsia="ru-RU"/>
        </w:rPr>
        <w:t xml:space="preserve">С целью получения новых знаний для проведения операций на лицевом счете неучастника бюджетного процесса с кодом </w:t>
      </w:r>
      <w:r w:rsidR="00AB6E29">
        <w:rPr>
          <w:rFonts w:eastAsia="Times New Roman" w:cs="Times New Roman"/>
          <w:szCs w:val="24"/>
          <w:lang w:eastAsia="ru-RU"/>
        </w:rPr>
        <w:t>«</w:t>
      </w:r>
      <w:r w:rsidRPr="009431A1">
        <w:rPr>
          <w:rFonts w:eastAsia="Times New Roman" w:cs="Times New Roman"/>
          <w:szCs w:val="24"/>
          <w:lang w:eastAsia="ru-RU"/>
        </w:rPr>
        <w:t>71</w:t>
      </w:r>
      <w:r w:rsidR="00AB6E29">
        <w:rPr>
          <w:rFonts w:eastAsia="Times New Roman" w:cs="Times New Roman"/>
          <w:szCs w:val="24"/>
          <w:lang w:eastAsia="ru-RU"/>
        </w:rPr>
        <w:t>»</w:t>
      </w:r>
      <w:r w:rsidRPr="009431A1">
        <w:rPr>
          <w:rFonts w:eastAsia="Times New Roman" w:cs="Times New Roman"/>
          <w:szCs w:val="24"/>
          <w:lang w:eastAsia="ru-RU"/>
        </w:rPr>
        <w:t xml:space="preserve"> </w:t>
      </w:r>
      <w:r w:rsidR="0023517E">
        <w:rPr>
          <w:rFonts w:eastAsia="Times New Roman" w:cs="Times New Roman"/>
          <w:szCs w:val="24"/>
          <w:lang w:eastAsia="ru-RU"/>
        </w:rPr>
        <w:t>УФК по Волгоградской области</w:t>
      </w:r>
      <w:r w:rsidR="002D7B3A">
        <w:rPr>
          <w:rFonts w:eastAsia="Times New Roman" w:cs="Times New Roman"/>
          <w:szCs w:val="24"/>
          <w:lang w:eastAsia="ru-RU"/>
        </w:rPr>
        <w:t xml:space="preserve"> предлагает</w:t>
      </w:r>
      <w:r w:rsidRPr="009431A1">
        <w:rPr>
          <w:rFonts w:eastAsia="Times New Roman" w:cs="Times New Roman"/>
          <w:szCs w:val="24"/>
          <w:lang w:eastAsia="ru-RU"/>
        </w:rPr>
        <w:t xml:space="preserve"> воспользоваться образовательным порталом Федерального казначейства, расположенн</w:t>
      </w:r>
      <w:r w:rsidR="004E7E49">
        <w:rPr>
          <w:rFonts w:eastAsia="Times New Roman" w:cs="Times New Roman"/>
          <w:szCs w:val="24"/>
          <w:lang w:eastAsia="ru-RU"/>
        </w:rPr>
        <w:t>ым</w:t>
      </w:r>
      <w:r w:rsidRPr="009431A1">
        <w:rPr>
          <w:rFonts w:eastAsia="Times New Roman" w:cs="Times New Roman"/>
          <w:szCs w:val="24"/>
          <w:lang w:eastAsia="ru-RU"/>
        </w:rPr>
        <w:t xml:space="preserve"> по адресу </w:t>
      </w:r>
      <w:hyperlink r:id="rId23" w:history="1">
        <w:r w:rsidRPr="009431A1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http://peo.roskazna.ru</w:t>
        </w:r>
      </w:hyperlink>
      <w:r w:rsidRPr="009431A1">
        <w:rPr>
          <w:rFonts w:eastAsia="Times New Roman" w:cs="Times New Roman"/>
          <w:szCs w:val="24"/>
          <w:lang w:eastAsia="ru-RU"/>
        </w:rPr>
        <w:t> (н</w:t>
      </w:r>
      <w:r w:rsidR="00AB6E29">
        <w:rPr>
          <w:rFonts w:eastAsia="Times New Roman" w:cs="Times New Roman"/>
          <w:szCs w:val="24"/>
          <w:lang w:eastAsia="ru-RU"/>
        </w:rPr>
        <w:t>еобходима регистрация)</w:t>
      </w:r>
      <w:r w:rsidR="003E5624">
        <w:rPr>
          <w:rFonts w:eastAsia="Times New Roman" w:cs="Times New Roman"/>
          <w:szCs w:val="24"/>
          <w:lang w:eastAsia="ru-RU"/>
        </w:rPr>
        <w:t>, р</w:t>
      </w:r>
      <w:r w:rsidR="00AB6E29">
        <w:rPr>
          <w:rFonts w:eastAsia="Times New Roman" w:cs="Times New Roman"/>
          <w:szCs w:val="24"/>
          <w:lang w:eastAsia="ru-RU"/>
        </w:rPr>
        <w:t xml:space="preserve">аздел </w:t>
      </w:r>
      <w:r w:rsidR="003E5624">
        <w:rPr>
          <w:rFonts w:eastAsia="Times New Roman" w:cs="Times New Roman"/>
          <w:szCs w:val="24"/>
          <w:lang w:eastAsia="ru-RU"/>
        </w:rPr>
        <w:t>«</w:t>
      </w:r>
      <w:r w:rsidR="00AB6E29">
        <w:rPr>
          <w:rFonts w:eastAsia="Times New Roman" w:cs="Times New Roman"/>
          <w:szCs w:val="24"/>
          <w:lang w:eastAsia="ru-RU"/>
        </w:rPr>
        <w:t>Курсы</w:t>
      </w:r>
      <w:r w:rsidR="003E5624">
        <w:rPr>
          <w:rFonts w:eastAsia="Times New Roman" w:cs="Times New Roman"/>
          <w:szCs w:val="24"/>
          <w:lang w:eastAsia="ru-RU"/>
        </w:rPr>
        <w:t>».</w:t>
      </w:r>
      <w:r w:rsidRPr="009431A1">
        <w:rPr>
          <w:rFonts w:eastAsia="Times New Roman" w:cs="Times New Roman"/>
          <w:szCs w:val="24"/>
          <w:lang w:eastAsia="ru-RU"/>
        </w:rPr>
        <w:t xml:space="preserve"> </w:t>
      </w:r>
    </w:p>
    <w:p w:rsidR="00F66769" w:rsidRPr="00F66769" w:rsidRDefault="00F66769" w:rsidP="00F66769">
      <w:pPr>
        <w:rPr>
          <w:b/>
        </w:rPr>
      </w:pPr>
    </w:p>
    <w:p w:rsidR="009431A1" w:rsidRDefault="00F66769">
      <w:r>
        <w:t xml:space="preserve"> </w:t>
      </w:r>
      <w:bookmarkStart w:id="0" w:name="_GoBack"/>
      <w:bookmarkEnd w:id="0"/>
    </w:p>
    <w:p w:rsidR="009431A1" w:rsidRPr="009431A1" w:rsidRDefault="009431A1" w:rsidP="009431A1">
      <w:pPr>
        <w:jc w:val="both"/>
      </w:pPr>
    </w:p>
    <w:sectPr w:rsidR="009431A1" w:rsidRPr="009431A1" w:rsidSect="005C322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25D33"/>
    <w:multiLevelType w:val="multilevel"/>
    <w:tmpl w:val="60087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34187F"/>
    <w:multiLevelType w:val="multilevel"/>
    <w:tmpl w:val="EA5EE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4A028E"/>
    <w:multiLevelType w:val="multilevel"/>
    <w:tmpl w:val="7B26E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1A1"/>
    <w:rsid w:val="00026BC9"/>
    <w:rsid w:val="0011493F"/>
    <w:rsid w:val="0016634E"/>
    <w:rsid w:val="0023517E"/>
    <w:rsid w:val="002A2ED0"/>
    <w:rsid w:val="002B6D17"/>
    <w:rsid w:val="002C5D07"/>
    <w:rsid w:val="002D7B3A"/>
    <w:rsid w:val="00350C9A"/>
    <w:rsid w:val="003538BE"/>
    <w:rsid w:val="00391D5C"/>
    <w:rsid w:val="003E5624"/>
    <w:rsid w:val="0042194B"/>
    <w:rsid w:val="004E7E49"/>
    <w:rsid w:val="005467D7"/>
    <w:rsid w:val="00546E41"/>
    <w:rsid w:val="005C3223"/>
    <w:rsid w:val="005E4FE4"/>
    <w:rsid w:val="00690921"/>
    <w:rsid w:val="00733D8B"/>
    <w:rsid w:val="00812E3C"/>
    <w:rsid w:val="008F61A9"/>
    <w:rsid w:val="009014AB"/>
    <w:rsid w:val="00933F2A"/>
    <w:rsid w:val="009347E6"/>
    <w:rsid w:val="009431A1"/>
    <w:rsid w:val="009808BD"/>
    <w:rsid w:val="00A03CEA"/>
    <w:rsid w:val="00AB6E29"/>
    <w:rsid w:val="00B61E53"/>
    <w:rsid w:val="00B77735"/>
    <w:rsid w:val="00B965C4"/>
    <w:rsid w:val="00BA2ADD"/>
    <w:rsid w:val="00BC345C"/>
    <w:rsid w:val="00C3321C"/>
    <w:rsid w:val="00C85D74"/>
    <w:rsid w:val="00D40A20"/>
    <w:rsid w:val="00D97DC4"/>
    <w:rsid w:val="00DA2F17"/>
    <w:rsid w:val="00E81C27"/>
    <w:rsid w:val="00EC47AB"/>
    <w:rsid w:val="00F3575C"/>
    <w:rsid w:val="00F515CB"/>
    <w:rsid w:val="00F66769"/>
    <w:rsid w:val="00F7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23"/>
  </w:style>
  <w:style w:type="paragraph" w:styleId="2">
    <w:name w:val="heading 2"/>
    <w:basedOn w:val="a"/>
    <w:link w:val="20"/>
    <w:uiPriority w:val="9"/>
    <w:qFormat/>
    <w:rsid w:val="009431A1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9431A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3">
    <w:name w:val="Hyperlink"/>
    <w:basedOn w:val="a0"/>
    <w:uiPriority w:val="99"/>
    <w:unhideWhenUsed/>
    <w:rsid w:val="009431A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431A1"/>
    <w:rPr>
      <w:rFonts w:eastAsia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9431A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5">
    <w:name w:val="Strong"/>
    <w:basedOn w:val="a0"/>
    <w:uiPriority w:val="22"/>
    <w:qFormat/>
    <w:rsid w:val="009431A1"/>
    <w:rPr>
      <w:b/>
      <w:bCs/>
    </w:rPr>
  </w:style>
  <w:style w:type="paragraph" w:styleId="a6">
    <w:name w:val="List Paragraph"/>
    <w:basedOn w:val="a"/>
    <w:uiPriority w:val="34"/>
    <w:qFormat/>
    <w:rsid w:val="00A03C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23"/>
  </w:style>
  <w:style w:type="paragraph" w:styleId="2">
    <w:name w:val="heading 2"/>
    <w:basedOn w:val="a"/>
    <w:link w:val="20"/>
    <w:uiPriority w:val="9"/>
    <w:qFormat/>
    <w:rsid w:val="009431A1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9431A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3">
    <w:name w:val="Hyperlink"/>
    <w:basedOn w:val="a0"/>
    <w:uiPriority w:val="99"/>
    <w:unhideWhenUsed/>
    <w:rsid w:val="009431A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431A1"/>
    <w:rPr>
      <w:rFonts w:eastAsia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9431A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5">
    <w:name w:val="Strong"/>
    <w:basedOn w:val="a0"/>
    <w:uiPriority w:val="22"/>
    <w:qFormat/>
    <w:rsid w:val="009431A1"/>
    <w:rPr>
      <w:b/>
      <w:bCs/>
    </w:rPr>
  </w:style>
  <w:style w:type="paragraph" w:styleId="a6">
    <w:name w:val="List Paragraph"/>
    <w:basedOn w:val="a"/>
    <w:uiPriority w:val="34"/>
    <w:qFormat/>
    <w:rsid w:val="00A03C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7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2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tov.roskazna.gov.ru/upload/iblock/735/INT20200120_ks_07_44n_.pdf" TargetMode="External"/><Relationship Id="rId13" Type="http://schemas.openxmlformats.org/officeDocument/2006/relationships/hyperlink" Target="https://rostov.roskazna.gov.ru/upload/iblock/735/INT20200120_ks_07_44n_.pdf" TargetMode="External"/><Relationship Id="rId18" Type="http://schemas.openxmlformats.org/officeDocument/2006/relationships/hyperlink" Target="https://rostov.roskazna.gov.ru/upload/iblock/190/Prilozhenie-2-k-prikazu-333n.rtf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tov.roskazna.gov.ru/upload/iblock/eee/Prilozhenie-4-k-prikazu-301n.rtf" TargetMode="External"/><Relationship Id="rId7" Type="http://schemas.openxmlformats.org/officeDocument/2006/relationships/hyperlink" Target="https://rostov.roskazna.gov.ru/upload/iblock/735/INT20200120_ks_07_44n_.pdf" TargetMode="External"/><Relationship Id="rId12" Type="http://schemas.openxmlformats.org/officeDocument/2006/relationships/hyperlink" Target="https://roskazna.gov.ru/gis/ehlektronnyj-byudzhet/podklyuchenie-k-sisteme/" TargetMode="External"/><Relationship Id="rId17" Type="http://schemas.openxmlformats.org/officeDocument/2006/relationships/hyperlink" Target="https://rostov.roskazna.gov.ru/upload/iblock/2b4/int20211201_vfr_1_10_12_01_2021_ver1_.rt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ostov.roskazna.gov.ru/upload/iblock/735/INT20200120_ks_07_44n_.pdf" TargetMode="External"/><Relationship Id="rId20" Type="http://schemas.openxmlformats.org/officeDocument/2006/relationships/hyperlink" Target="https://rostov.roskazna.gov.ru/upload/iblock/a31/int20200115_ks_23_15_01_2020_ver1_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ufk1800@roskazna.ru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rostov.roskazna.gov.ru/upload/iblock/3ae/int20210316_vfr_1_99_16_03_2021_ver1_.XLS" TargetMode="External"/><Relationship Id="rId23" Type="http://schemas.openxmlformats.org/officeDocument/2006/relationships/hyperlink" Target="http://peo.roskazna.ru/" TargetMode="External"/><Relationship Id="rId10" Type="http://schemas.openxmlformats.org/officeDocument/2006/relationships/hyperlink" Target="https://rostov.roskazna.gov.ru/upload/iblock/735/INT20200120_ks_07_44n_.pdf" TargetMode="External"/><Relationship Id="rId19" Type="http://schemas.openxmlformats.org/officeDocument/2006/relationships/hyperlink" Target="https://rostov.roskazna.gov.ru/upload/iblock/8ac/INT20200120_ks_04_333n_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ostov.roskazna.gov.ru/upload/iblock/735/INT20200120_ks_07_44n_.pdf" TargetMode="External"/><Relationship Id="rId14" Type="http://schemas.openxmlformats.org/officeDocument/2006/relationships/hyperlink" Target="http://www.budget.gov.ru/" TargetMode="External"/><Relationship Id="rId22" Type="http://schemas.openxmlformats.org/officeDocument/2006/relationships/hyperlink" Target="https://rostov.roskazna.gov.ru/upload/iblock/773/INT20200120_ks_01_301n_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96ABD-B97D-4B7F-BA6B-F5E1CE43B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1504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Волгоградской области</Company>
  <LinksUpToDate>false</LinksUpToDate>
  <CharactersWithSpaces>10059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Казначей</dc:creator>
  <cp:lastModifiedBy>Казначей</cp:lastModifiedBy>
  <cp:revision>9</cp:revision>
  <cp:lastPrinted>2021-04-21T08:07:00Z</cp:lastPrinted>
  <dcterms:created xsi:type="dcterms:W3CDTF">2021-04-20T13:20:00Z</dcterms:created>
  <dcterms:modified xsi:type="dcterms:W3CDTF">2021-04-21T08:14:00Z</dcterms:modified>
</cp:coreProperties>
</file>